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ULM Faculty Senate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February 23,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12:30 PM Walker 1-111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Senators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Present: Roger Carpenter, Melanie Chapman, Lyle Holin, Cecil Hutto, Kioh Kim,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Connie Lewis, David McGraw, Heather Pilcher, Savannah Posey, Will Rogers, Joshua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Stockley, Vonny Thorton, Emad El-Giar, Tina Mullone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Senators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Absent: Claire Vangelisti*, Paul Weidemier*, Adam Pate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Call to Order 12:31pm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Roll Call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Approval of Minutes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November 17, 2016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January 26,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Rogers/McGraw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University Library Committee report- John Anderson and Cynthia Robertson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De-selection should be done by July 2017 if you have questions please contact Interim Dean: Cynthia Robert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Digital Library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79 databases through Louis Consortia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6 through mini-consortia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Also purchased additional resources to meet needs of our programs i.e. EBSCO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Please encourage students to use these resources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o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 the library webpage there is a directory of departmental librarians that can instruct your class on how to use specific databases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Inter-library loans are available if there is something not available that you need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Will textbooks be available?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some cases but there is no official budget for textbooks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De-selection lists are no longer created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library is going through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lists on their 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Committee reports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Academic Standards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report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Constitution and By-Laws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report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Faculty Welfare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New hirers having issues with payroll and HR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Bill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Graves usually does a good job responding to issues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if we can address complaints to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Still no information for payroll change to date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Fiscal Affairs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area of fiscal development LA legislature reached an agreement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and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signed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bill on 2/22/17, which states no official cut to higher education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Next session will meet in ~30 days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Budget stabilization is something the governor is pushing for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Elections Committee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report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 hoc handbook committee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faculty handbook is getting looked at for the final time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, 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hould be done by the end of March and published on the website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There was a recommendation to provide a permanent university handbook committee to review things annually i.e. broken links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40" w:lineRule="auto"/>
        <w:ind w:left="288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They will not change policy or significant content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ExComm meeting summary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Faculty workload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Important themes brought up from discussion of faculty workload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40" w:lineRule="auto"/>
        <w:ind w:left="288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How is this going to be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implemented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4"/>
          <w:numId w:val="1"/>
        </w:numPr>
        <w:spacing w:after="0" w:before="0" w:line="240" w:lineRule="auto"/>
        <w:ind w:left="360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Trying to make sure workload equitable and balanced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40" w:lineRule="auto"/>
        <w:ind w:left="288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How do we count studios, labs, recitals etc.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4"/>
          <w:numId w:val="1"/>
        </w:numPr>
        <w:spacing w:after="0" w:before="0" w:line="240" w:lineRule="auto"/>
        <w:ind w:left="360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Individual discussion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Sushma presented a website design for 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ll faculty members that have an affiliation with graduate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programs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idea is to have a faculty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webpage that is consistent and aesthetically pleasing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Will pull information from the FAD so faculty will not have to update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University response to Act 619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Official document sent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Creation of new degrees will be scrutinized heavily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Approval of faculty workload policy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Dea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 have approved it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Motion to approve policy as is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40" w:lineRule="auto"/>
        <w:ind w:left="288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Rogers/Chapman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4"/>
          <w:numId w:val="1"/>
        </w:numPr>
        <w:spacing w:after="0" w:before="0" w:line="240" w:lineRule="auto"/>
        <w:ind w:left="360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Opposed 1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4"/>
          <w:numId w:val="1"/>
        </w:numPr>
        <w:spacing w:after="0" w:before="0" w:line="240" w:lineRule="auto"/>
        <w:ind w:left="360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pproved 10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40" w:lineRule="auto"/>
        <w:ind w:left="144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Academia.org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Craft a statement in support of academic freedom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40" w:lineRule="auto"/>
        <w:ind w:left="2160" w:right="0" w:hanging="18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AUP has a statement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3"/>
          <w:numId w:val="1"/>
        </w:numPr>
        <w:spacing w:after="0" w:before="0" w:line="240" w:lineRule="auto"/>
        <w:ind w:left="288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elfare committee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will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look at handbook to determine if there is language to defend faculty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spacing w:after="0" w:before="0" w:line="240" w:lineRule="auto"/>
        <w:ind w:left="720" w:right="0" w:hanging="360"/>
        <w:contextualSpacing w:val="1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Adjournment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  <w:rPr/>
      </w:pPr>
      <w:bookmarkStart w:colFirst="0" w:colLast="0" w:name="_f9sfk8nc9nl0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*Indicates excused absence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Name/Name indicates moved/seconded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40" w:lineRule="auto"/>
        <w:ind w:left="0" w:right="0" w:firstLine="0"/>
        <w:contextualSpacing w:val="0"/>
        <w:jc w:val="left"/>
        <w:rPr/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sectPr>
      <w:headerReference r:id="rId5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tabs>
        <w:tab w:val="center" w:pos="4680"/>
        <w:tab w:val="right" w:pos="9360"/>
      </w:tabs>
      <w:spacing w:after="0" w:before="72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rtl w:val="0"/>
      </w:rPr>
      <w:t xml:space="preserve">ULM Faculty Senate 2016-2017</w:t>
      <w:tab/>
      <w:tab/>
      <w:t xml:space="preserve">Thursday, February 23, 2017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upperRoman"/>
      <w:lvlText w:val="%1."/>
      <w:lvlJc w:val="righ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0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vertAlign w:val="baseline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/Relationships>
</file>