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2D6736" w14:textId="77777777" w:rsidR="009C039E" w:rsidRPr="00EF3666" w:rsidRDefault="009C039E" w:rsidP="00EF3666">
      <w:pPr>
        <w:pStyle w:val="Heading1"/>
        <w:rPr>
          <w:rFonts w:eastAsia="Times New Roman"/>
          <w:b/>
          <w:bCs/>
          <w:sz w:val="48"/>
          <w:szCs w:val="48"/>
        </w:rPr>
      </w:pPr>
      <w:r w:rsidRPr="00EF3666">
        <w:rPr>
          <w:rFonts w:eastAsia="Times New Roman"/>
          <w:b/>
          <w:bCs/>
          <w:sz w:val="48"/>
          <w:szCs w:val="48"/>
        </w:rPr>
        <w:t>University of Louisiana Monroe (ULM) Information Technology Policy</w:t>
      </w:r>
    </w:p>
    <w:p w14:paraId="6FDD5CE7" w14:textId="77777777" w:rsidR="009C039E" w:rsidRPr="009C039E" w:rsidRDefault="009C039E" w:rsidP="009C039E">
      <w:pPr>
        <w:spacing w:after="0" w:line="240" w:lineRule="auto"/>
        <w:outlineLvl w:val="1"/>
        <w:rPr>
          <w:rFonts w:ascii="Arial" w:eastAsia="Times New Roman" w:hAnsi="Arial" w:cs="Arial"/>
          <w:b/>
          <w:bCs/>
          <w:color w:val="000000"/>
          <w:kern w:val="0"/>
          <w:sz w:val="36"/>
          <w:szCs w:val="36"/>
          <w14:ligatures w14:val="none"/>
        </w:rPr>
      </w:pPr>
      <w:r w:rsidRPr="009C039E">
        <w:rPr>
          <w:rFonts w:ascii="Arial" w:eastAsia="Times New Roman" w:hAnsi="Arial" w:cs="Arial"/>
          <w:b/>
          <w:bCs/>
          <w:color w:val="000000"/>
          <w:kern w:val="0"/>
          <w:sz w:val="36"/>
          <w:szCs w:val="36"/>
          <w14:ligatures w14:val="none"/>
        </w:rPr>
        <w:t>Purpose</w:t>
      </w:r>
    </w:p>
    <w:p w14:paraId="71D60114" w14:textId="22FB35CB" w:rsidR="009C039E" w:rsidRPr="009C039E" w:rsidRDefault="009C039E" w:rsidP="009C039E">
      <w:pPr>
        <w:spacing w:after="0" w:line="240" w:lineRule="auto"/>
        <w:rPr>
          <w:rFonts w:ascii="Arial" w:eastAsia="Times New Roman" w:hAnsi="Arial" w:cs="Arial"/>
          <w:color w:val="000000"/>
          <w:kern w:val="0"/>
          <w14:ligatures w14:val="none"/>
        </w:rPr>
      </w:pPr>
      <w:r w:rsidRPr="009C039E">
        <w:rPr>
          <w:rFonts w:ascii="Arial" w:eastAsia="Times New Roman" w:hAnsi="Arial" w:cs="Arial"/>
          <w:color w:val="000000"/>
          <w:kern w:val="0"/>
          <w:bdr w:val="none" w:sz="0" w:space="0" w:color="auto" w:frame="1"/>
          <w14:ligatures w14:val="none"/>
        </w:rPr>
        <w:t>To establish a standardized computer naming convention for all University of Louisiana Monroe (ULM) desktop and laptop systems (both Mac and PC) to ensure accurate asset tracking, effective network management, and streamlined IT support.</w:t>
      </w:r>
      <w:r w:rsidRPr="009C039E">
        <w:rPr>
          <w:rFonts w:ascii="Arial" w:eastAsia="Times New Roman" w:hAnsi="Arial" w:cs="Arial"/>
          <w:color w:val="000000"/>
          <w:kern w:val="0"/>
          <w14:ligatures w14:val="none"/>
        </w:rPr>
        <w:br/>
      </w:r>
    </w:p>
    <w:p w14:paraId="39F4531A" w14:textId="77777777" w:rsidR="009C039E" w:rsidRPr="009C039E" w:rsidRDefault="009C039E" w:rsidP="009C039E">
      <w:pPr>
        <w:spacing w:after="0" w:line="240" w:lineRule="auto"/>
        <w:outlineLvl w:val="1"/>
        <w:rPr>
          <w:rFonts w:ascii="Arial" w:eastAsia="Times New Roman" w:hAnsi="Arial" w:cs="Arial"/>
          <w:b/>
          <w:bCs/>
          <w:color w:val="000000"/>
          <w:kern w:val="0"/>
          <w:sz w:val="36"/>
          <w:szCs w:val="36"/>
          <w14:ligatures w14:val="none"/>
        </w:rPr>
      </w:pPr>
      <w:r w:rsidRPr="009C039E">
        <w:rPr>
          <w:rFonts w:ascii="Arial" w:eastAsia="Times New Roman" w:hAnsi="Arial" w:cs="Arial"/>
          <w:b/>
          <w:bCs/>
          <w:color w:val="000000"/>
          <w:kern w:val="0"/>
          <w:sz w:val="36"/>
          <w:szCs w:val="36"/>
          <w14:ligatures w14:val="none"/>
        </w:rPr>
        <w:t>1. Standardized Naming Convention</w:t>
      </w:r>
    </w:p>
    <w:p w14:paraId="1AD5A09A" w14:textId="2B226BD7" w:rsidR="009C039E" w:rsidRPr="009C039E" w:rsidRDefault="009C039E" w:rsidP="009C039E">
      <w:pPr>
        <w:spacing w:after="0" w:line="240" w:lineRule="auto"/>
        <w:rPr>
          <w:rFonts w:ascii="Arial" w:eastAsia="Times New Roman" w:hAnsi="Arial" w:cs="Arial"/>
          <w:color w:val="000000"/>
          <w:kern w:val="0"/>
          <w14:ligatures w14:val="none"/>
        </w:rPr>
      </w:pPr>
      <w:r w:rsidRPr="009C039E">
        <w:rPr>
          <w:rFonts w:ascii="Arial" w:eastAsia="Times New Roman" w:hAnsi="Arial" w:cs="Arial"/>
          <w:color w:val="000000"/>
          <w:kern w:val="0"/>
          <w:bdr w:val="none" w:sz="0" w:space="0" w:color="auto" w:frame="1"/>
          <w14:ligatures w14:val="none"/>
        </w:rPr>
        <w:t>All ULM-owned computer systems must adhere strictly to the following uniform naming format</w:t>
      </w:r>
      <w:r>
        <w:rPr>
          <w:rFonts w:ascii="Arial" w:eastAsia="Times New Roman" w:hAnsi="Arial" w:cs="Arial"/>
          <w:color w:val="000000"/>
          <w:kern w:val="0"/>
          <w:bdr w:val="none" w:sz="0" w:space="0" w:color="auto" w:frame="1"/>
          <w14:ligatures w14:val="none"/>
        </w:rPr>
        <w:t>:</w:t>
      </w:r>
      <w:proofErr w:type="gramStart"/>
      <w:r>
        <w:rPr>
          <w:rFonts w:ascii="Arial" w:eastAsia="Times New Roman" w:hAnsi="Arial" w:cs="Arial"/>
          <w:color w:val="000000"/>
          <w:kern w:val="0"/>
          <w:bdr w:val="none" w:sz="0" w:space="0" w:color="auto" w:frame="1"/>
          <w14:ligatures w14:val="none"/>
        </w:rPr>
        <w:t xml:space="preserve">   </w:t>
      </w:r>
      <m:oMath>
        <m:r>
          <m:rPr>
            <m:nor/>
          </m:rPr>
          <w:rPr>
            <w:rFonts w:ascii="Arial" w:eastAsia="Times New Roman" w:hAnsi="Arial" w:cs="Arial"/>
            <w:kern w:val="0"/>
            <w14:ligatures w14:val="none"/>
          </w:rPr>
          <m:t>[</m:t>
        </m:r>
        <w:proofErr w:type="gramEnd"/>
        <m:r>
          <m:rPr>
            <m:nor/>
          </m:rPr>
          <w:rPr>
            <w:rFonts w:ascii="Arial" w:eastAsia="Times New Roman" w:hAnsi="Arial" w:cs="Arial"/>
            <w:kern w:val="0"/>
            <w14:ligatures w14:val="none"/>
          </w:rPr>
          <m:t>Building </m:t>
        </m:r>
        <w:proofErr w:type="gramStart"/>
        <m:r>
          <m:rPr>
            <m:nor/>
          </m:rPr>
          <w:rPr>
            <w:rFonts w:ascii="Arial" w:eastAsia="Times New Roman" w:hAnsi="Arial" w:cs="Arial"/>
            <w:kern w:val="0"/>
            <w14:ligatures w14:val="none"/>
          </w:rPr>
          <m:t>Code][</m:t>
        </m:r>
        <w:proofErr w:type="gramEnd"/>
        <m:r>
          <m:rPr>
            <m:nor/>
          </m:rPr>
          <w:rPr>
            <w:rFonts w:ascii="Arial" w:eastAsia="Times New Roman" w:hAnsi="Arial" w:cs="Arial"/>
            <w:kern w:val="0"/>
            <w14:ligatures w14:val="none"/>
          </w:rPr>
          <m:t>Room Number]</m:t>
        </m:r>
        <w:proofErr w:type="gramStart"/>
        <m:r>
          <m:rPr>
            <m:nor/>
          </m:rPr>
          <w:rPr>
            <w:rFonts w:ascii="Arial" w:eastAsia="Times New Roman" w:hAnsi="Arial" w:cs="Arial"/>
            <w:kern w:val="0"/>
            <w14:ligatures w14:val="none"/>
          </w:rPr>
          <m:t>-[</m:t>
        </m:r>
        <w:proofErr w:type="gramEnd"/>
        <m:r>
          <m:rPr>
            <m:nor/>
          </m:rPr>
          <w:rPr>
            <w:rFonts w:ascii="Arial" w:eastAsia="Times New Roman" w:hAnsi="Arial" w:cs="Arial"/>
            <w:kern w:val="0"/>
            <w14:ligatures w14:val="none"/>
          </w:rPr>
          <m:t>Username</m:t>
        </m:r>
        <m:r>
          <w:rPr>
            <w:rFonts w:ascii="Cambria Math" w:eastAsia="Times New Roman" w:hAnsi="Cambria Math" w:cs="Arial"/>
            <w:kern w:val="0"/>
            <w14:ligatures w14:val="none"/>
          </w:rPr>
          <m:t>]</m:t>
        </m:r>
      </m:oMath>
    </w:p>
    <w:p w14:paraId="701F04CA" w14:textId="3F3DDCC0" w:rsidR="009C039E" w:rsidRPr="009C039E" w:rsidRDefault="009C039E" w:rsidP="009C039E">
      <w:pPr>
        <w:numPr>
          <w:ilvl w:val="0"/>
          <w:numId w:val="1"/>
        </w:numPr>
        <w:spacing w:after="0" w:line="240" w:lineRule="auto"/>
        <w:rPr>
          <w:rFonts w:ascii="Arial" w:eastAsia="Times New Roman" w:hAnsi="Arial" w:cs="Arial"/>
          <w:color w:val="000000"/>
          <w:kern w:val="0"/>
          <w14:ligatures w14:val="none"/>
        </w:rPr>
      </w:pPr>
      <w:r w:rsidRPr="009C039E">
        <w:rPr>
          <w:rFonts w:ascii="Arial" w:eastAsia="Times New Roman" w:hAnsi="Arial" w:cs="Arial"/>
          <w:b/>
          <w:bCs/>
          <w:color w:val="000000"/>
          <w:kern w:val="0"/>
          <w:bdr w:val="none" w:sz="0" w:space="0" w:color="auto" w:frame="1"/>
          <w14:ligatures w14:val="none"/>
        </w:rPr>
        <w:t>Building Code:</w:t>
      </w:r>
      <w:r w:rsidRPr="009C039E">
        <w:rPr>
          <w:rFonts w:ascii="Arial" w:eastAsia="Times New Roman" w:hAnsi="Arial" w:cs="Arial"/>
          <w:color w:val="000000"/>
          <w:kern w:val="0"/>
          <w:bdr w:val="none" w:sz="0" w:space="0" w:color="auto" w:frame="1"/>
          <w14:ligatures w14:val="none"/>
        </w:rPr>
        <w:t xml:space="preserve"> The standard abbreviation for the campus building where the device is located.</w:t>
      </w:r>
    </w:p>
    <w:p w14:paraId="50DD5BDC" w14:textId="352E45C7" w:rsidR="009C039E" w:rsidRPr="009C039E" w:rsidRDefault="009C039E" w:rsidP="009C039E">
      <w:pPr>
        <w:numPr>
          <w:ilvl w:val="0"/>
          <w:numId w:val="1"/>
        </w:numPr>
        <w:spacing w:after="0" w:line="240" w:lineRule="auto"/>
        <w:rPr>
          <w:rFonts w:ascii="Arial" w:eastAsia="Times New Roman" w:hAnsi="Arial" w:cs="Arial"/>
          <w:color w:val="000000"/>
          <w:kern w:val="0"/>
          <w14:ligatures w14:val="none"/>
        </w:rPr>
      </w:pPr>
      <w:r w:rsidRPr="009C039E">
        <w:rPr>
          <w:rFonts w:ascii="Arial" w:eastAsia="Times New Roman" w:hAnsi="Arial" w:cs="Arial"/>
          <w:b/>
          <w:bCs/>
          <w:color w:val="000000"/>
          <w:kern w:val="0"/>
          <w:bdr w:val="none" w:sz="0" w:space="0" w:color="auto" w:frame="1"/>
          <w14:ligatures w14:val="none"/>
        </w:rPr>
        <w:t>Room Number:</w:t>
      </w:r>
      <w:r w:rsidRPr="009C039E">
        <w:rPr>
          <w:rFonts w:ascii="Arial" w:eastAsia="Times New Roman" w:hAnsi="Arial" w:cs="Arial"/>
          <w:color w:val="000000"/>
          <w:kern w:val="0"/>
          <w:bdr w:val="none" w:sz="0" w:space="0" w:color="auto" w:frame="1"/>
          <w14:ligatures w14:val="none"/>
        </w:rPr>
        <w:t xml:space="preserve"> The specific room number within that building.</w:t>
      </w:r>
    </w:p>
    <w:p w14:paraId="5719F73D" w14:textId="77777777" w:rsidR="009C039E" w:rsidRPr="009C039E" w:rsidRDefault="009C039E" w:rsidP="009C039E">
      <w:pPr>
        <w:numPr>
          <w:ilvl w:val="0"/>
          <w:numId w:val="1"/>
        </w:numPr>
        <w:spacing w:after="0" w:line="240" w:lineRule="auto"/>
        <w:rPr>
          <w:rFonts w:ascii="Arial" w:eastAsia="Times New Roman" w:hAnsi="Arial" w:cs="Arial"/>
          <w:color w:val="000000"/>
          <w:kern w:val="0"/>
          <w14:ligatures w14:val="none"/>
        </w:rPr>
      </w:pPr>
      <w:r w:rsidRPr="009C039E">
        <w:rPr>
          <w:rFonts w:ascii="Arial" w:eastAsia="Times New Roman" w:hAnsi="Arial" w:cs="Arial"/>
          <w:b/>
          <w:bCs/>
          <w:color w:val="000000"/>
          <w:kern w:val="0"/>
          <w:bdr w:val="none" w:sz="0" w:space="0" w:color="auto" w:frame="1"/>
          <w14:ligatures w14:val="none"/>
        </w:rPr>
        <w:t>Username:</w:t>
      </w:r>
      <w:r w:rsidRPr="009C039E">
        <w:rPr>
          <w:rFonts w:ascii="Arial" w:eastAsia="Times New Roman" w:hAnsi="Arial" w:cs="Arial"/>
          <w:color w:val="000000"/>
          <w:kern w:val="0"/>
          <w:bdr w:val="none" w:sz="0" w:space="0" w:color="auto" w:frame="1"/>
          <w14:ligatures w14:val="none"/>
        </w:rPr>
        <w:t xml:space="preserve"> The username or last name of the last person assigned to or primarily using that PC.</w:t>
      </w:r>
    </w:p>
    <w:p w14:paraId="1A2EC3B7" w14:textId="77777777" w:rsidR="009C039E" w:rsidRPr="009C039E" w:rsidRDefault="009C039E" w:rsidP="009C039E">
      <w:pPr>
        <w:spacing w:after="0" w:line="240" w:lineRule="auto"/>
        <w:ind w:left="720"/>
        <w:rPr>
          <w:rFonts w:ascii="Arial" w:eastAsia="Times New Roman" w:hAnsi="Arial" w:cs="Arial"/>
          <w:color w:val="000000"/>
          <w:kern w:val="0"/>
          <w14:ligatures w14:val="none"/>
        </w:rPr>
      </w:pPr>
    </w:p>
    <w:p w14:paraId="0F17142E" w14:textId="77777777" w:rsidR="009C039E" w:rsidRPr="009C039E" w:rsidRDefault="009C039E" w:rsidP="009C039E">
      <w:pPr>
        <w:spacing w:after="0" w:line="240" w:lineRule="auto"/>
        <w:outlineLvl w:val="2"/>
        <w:rPr>
          <w:rFonts w:ascii="Arial" w:eastAsia="Times New Roman" w:hAnsi="Arial" w:cs="Arial"/>
          <w:b/>
          <w:bCs/>
          <w:color w:val="000000"/>
          <w:kern w:val="0"/>
          <w:sz w:val="27"/>
          <w:szCs w:val="27"/>
          <w14:ligatures w14:val="none"/>
        </w:rPr>
      </w:pPr>
      <w:r w:rsidRPr="009C039E">
        <w:rPr>
          <w:rFonts w:ascii="Arial" w:eastAsia="Times New Roman" w:hAnsi="Arial" w:cs="Arial"/>
          <w:b/>
          <w:bCs/>
          <w:color w:val="000000"/>
          <w:kern w:val="0"/>
          <w:sz w:val="27"/>
          <w:szCs w:val="27"/>
          <w14:ligatures w14:val="none"/>
        </w:rPr>
        <w:t>Example</w:t>
      </w:r>
    </w:p>
    <w:p w14:paraId="2C3FA599" w14:textId="4B37C00E" w:rsidR="009C039E" w:rsidRPr="009C039E" w:rsidRDefault="009C039E" w:rsidP="009C039E">
      <w:pPr>
        <w:spacing w:after="0" w:line="240" w:lineRule="auto"/>
        <w:rPr>
          <w:rFonts w:ascii="Arial" w:eastAsia="Times New Roman" w:hAnsi="Arial" w:cs="Arial"/>
          <w:color w:val="000000"/>
          <w:kern w:val="0"/>
          <w14:ligatures w14:val="none"/>
        </w:rPr>
      </w:pPr>
      <w:r w:rsidRPr="009C039E">
        <w:rPr>
          <w:rFonts w:ascii="Arial" w:eastAsia="Times New Roman" w:hAnsi="Arial" w:cs="Arial"/>
          <w:color w:val="000000"/>
          <w:kern w:val="0"/>
          <w:sz w:val="23"/>
          <w:szCs w:val="23"/>
          <w:bdr w:val="none" w:sz="0" w:space="0" w:color="auto" w:frame="1"/>
          <w14:ligatures w14:val="none"/>
        </w:rPr>
        <w:t>ULIB0108-user</w:t>
      </w:r>
    </w:p>
    <w:p w14:paraId="20C0A577" w14:textId="77777777" w:rsidR="009C039E" w:rsidRPr="009C039E" w:rsidRDefault="009C039E" w:rsidP="009C039E">
      <w:pPr>
        <w:spacing w:after="0" w:line="240" w:lineRule="auto"/>
        <w:rPr>
          <w:rFonts w:ascii="Arial" w:eastAsia="Times New Roman" w:hAnsi="Arial" w:cs="Arial"/>
          <w:color w:val="000000"/>
          <w:kern w:val="0"/>
          <w14:ligatures w14:val="none"/>
        </w:rPr>
      </w:pPr>
      <w:r w:rsidRPr="009C039E">
        <w:rPr>
          <w:rFonts w:ascii="Arial" w:eastAsia="Times New Roman" w:hAnsi="Arial" w:cs="Arial"/>
          <w:i/>
          <w:iCs/>
          <w:color w:val="000000"/>
          <w:kern w:val="0"/>
          <w:bdr w:val="none" w:sz="0" w:space="0" w:color="auto" w:frame="1"/>
          <w14:ligatures w14:val="none"/>
        </w:rPr>
        <w:t>(Indicates a computer located in the University Library [ULIB], Room 0108, assigned to the user).</w:t>
      </w:r>
    </w:p>
    <w:p w14:paraId="199899A1" w14:textId="77777777" w:rsidR="009C039E" w:rsidRPr="009C039E" w:rsidRDefault="009C039E" w:rsidP="009C039E">
      <w:pPr>
        <w:spacing w:after="0" w:line="240" w:lineRule="auto"/>
        <w:rPr>
          <w:rFonts w:ascii="Arial" w:eastAsia="Times New Roman" w:hAnsi="Arial" w:cs="Arial"/>
          <w:color w:val="000000"/>
          <w:kern w:val="0"/>
          <w14:ligatures w14:val="none"/>
        </w:rPr>
      </w:pPr>
    </w:p>
    <w:p w14:paraId="0E4A6F56" w14:textId="77777777" w:rsidR="009C039E" w:rsidRPr="009C039E" w:rsidRDefault="009C039E" w:rsidP="009C039E">
      <w:pPr>
        <w:spacing w:after="0" w:line="240" w:lineRule="auto"/>
        <w:outlineLvl w:val="1"/>
        <w:rPr>
          <w:rFonts w:ascii="Arial" w:eastAsia="Times New Roman" w:hAnsi="Arial" w:cs="Arial"/>
          <w:b/>
          <w:bCs/>
          <w:color w:val="000000"/>
          <w:kern w:val="0"/>
          <w:sz w:val="36"/>
          <w:szCs w:val="36"/>
          <w14:ligatures w14:val="none"/>
        </w:rPr>
      </w:pPr>
      <w:r w:rsidRPr="009C039E">
        <w:rPr>
          <w:rFonts w:ascii="Arial" w:eastAsia="Times New Roman" w:hAnsi="Arial" w:cs="Arial"/>
          <w:b/>
          <w:bCs/>
          <w:color w:val="000000"/>
          <w:kern w:val="0"/>
          <w:sz w:val="36"/>
          <w:szCs w:val="36"/>
          <w14:ligatures w14:val="none"/>
        </w:rPr>
        <w:t>2. Scope &amp; Applicability</w:t>
      </w:r>
    </w:p>
    <w:p w14:paraId="589DF269" w14:textId="77777777" w:rsidR="009C039E" w:rsidRPr="009C039E" w:rsidRDefault="009C039E" w:rsidP="009C039E">
      <w:pPr>
        <w:numPr>
          <w:ilvl w:val="0"/>
          <w:numId w:val="2"/>
        </w:numPr>
        <w:spacing w:after="0" w:line="240" w:lineRule="auto"/>
        <w:rPr>
          <w:rFonts w:ascii="Arial" w:eastAsia="Times New Roman" w:hAnsi="Arial" w:cs="Arial"/>
          <w:color w:val="000000"/>
          <w:kern w:val="0"/>
          <w14:ligatures w14:val="none"/>
        </w:rPr>
      </w:pPr>
      <w:r w:rsidRPr="009C039E">
        <w:rPr>
          <w:rFonts w:ascii="Arial" w:eastAsia="Times New Roman" w:hAnsi="Arial" w:cs="Arial"/>
          <w:color w:val="000000"/>
          <w:kern w:val="0"/>
          <w:bdr w:val="none" w:sz="0" w:space="0" w:color="auto" w:frame="1"/>
          <w14:ligatures w14:val="none"/>
        </w:rPr>
        <w:t xml:space="preserve">This policy applies to </w:t>
      </w:r>
      <w:r w:rsidRPr="009C039E">
        <w:rPr>
          <w:rFonts w:ascii="Arial" w:eastAsia="Times New Roman" w:hAnsi="Arial" w:cs="Arial"/>
          <w:b/>
          <w:bCs/>
          <w:color w:val="000000"/>
          <w:kern w:val="0"/>
          <w:bdr w:val="none" w:sz="0" w:space="0" w:color="auto" w:frame="1"/>
          <w14:ligatures w14:val="none"/>
        </w:rPr>
        <w:t>all</w:t>
      </w:r>
      <w:r w:rsidRPr="009C039E">
        <w:rPr>
          <w:rFonts w:ascii="Arial" w:eastAsia="Times New Roman" w:hAnsi="Arial" w:cs="Arial"/>
          <w:color w:val="000000"/>
          <w:kern w:val="0"/>
          <w:bdr w:val="none" w:sz="0" w:space="0" w:color="auto" w:frame="1"/>
          <w14:ligatures w14:val="none"/>
        </w:rPr>
        <w:t xml:space="preserve"> university-owned desktop and laptop computers, encompassing both macOS and Windows operating systems.</w:t>
      </w:r>
    </w:p>
    <w:p w14:paraId="3E697A84" w14:textId="77777777" w:rsidR="009C039E" w:rsidRPr="009C039E" w:rsidRDefault="009C039E" w:rsidP="009C039E">
      <w:pPr>
        <w:spacing w:after="0" w:line="240" w:lineRule="auto"/>
        <w:ind w:left="720"/>
        <w:rPr>
          <w:rFonts w:ascii="Arial" w:eastAsia="Times New Roman" w:hAnsi="Arial" w:cs="Arial"/>
          <w:color w:val="000000"/>
          <w:kern w:val="0"/>
          <w14:ligatures w14:val="none"/>
        </w:rPr>
      </w:pPr>
    </w:p>
    <w:p w14:paraId="6F8DE1A8" w14:textId="77777777" w:rsidR="009C039E" w:rsidRPr="009C039E" w:rsidRDefault="009C039E" w:rsidP="009C039E">
      <w:pPr>
        <w:numPr>
          <w:ilvl w:val="0"/>
          <w:numId w:val="2"/>
        </w:numPr>
        <w:spacing w:after="0" w:line="240" w:lineRule="auto"/>
        <w:rPr>
          <w:rFonts w:ascii="Arial" w:eastAsia="Times New Roman" w:hAnsi="Arial" w:cs="Arial"/>
          <w:color w:val="000000"/>
          <w:kern w:val="0"/>
          <w14:ligatures w14:val="none"/>
        </w:rPr>
      </w:pPr>
      <w:r w:rsidRPr="009C039E">
        <w:rPr>
          <w:rFonts w:ascii="Arial" w:eastAsia="Times New Roman" w:hAnsi="Arial" w:cs="Arial"/>
          <w:color w:val="000000"/>
          <w:kern w:val="0"/>
          <w:bdr w:val="none" w:sz="0" w:space="0" w:color="auto" w:frame="1"/>
          <w14:ligatures w14:val="none"/>
        </w:rPr>
        <w:t>Device names must not be manually altered by end users. Any re-imaging, relocation, or reassignment of equipment must be reported to the IT department so system names can be updated accordingly.</w:t>
      </w:r>
    </w:p>
    <w:p w14:paraId="3116E3B7" w14:textId="77777777" w:rsidR="009C039E" w:rsidRPr="009C039E" w:rsidRDefault="009C039E" w:rsidP="009C039E">
      <w:pPr>
        <w:spacing w:after="0" w:line="240" w:lineRule="auto"/>
        <w:ind w:left="720"/>
        <w:rPr>
          <w:rFonts w:ascii="Arial" w:eastAsia="Times New Roman" w:hAnsi="Arial" w:cs="Arial"/>
          <w:color w:val="000000"/>
          <w:kern w:val="0"/>
          <w14:ligatures w14:val="none"/>
        </w:rPr>
      </w:pPr>
    </w:p>
    <w:p w14:paraId="562ABCB8" w14:textId="77777777" w:rsidR="009C039E" w:rsidRPr="009C039E" w:rsidRDefault="009C039E" w:rsidP="009C039E">
      <w:pPr>
        <w:spacing w:after="0" w:line="240" w:lineRule="auto"/>
        <w:outlineLvl w:val="1"/>
        <w:rPr>
          <w:rFonts w:ascii="Arial" w:eastAsia="Times New Roman" w:hAnsi="Arial" w:cs="Arial"/>
          <w:b/>
          <w:bCs/>
          <w:color w:val="000000"/>
          <w:kern w:val="0"/>
          <w:sz w:val="36"/>
          <w:szCs w:val="36"/>
          <w14:ligatures w14:val="none"/>
        </w:rPr>
      </w:pPr>
      <w:r w:rsidRPr="009C039E">
        <w:rPr>
          <w:rFonts w:ascii="Arial" w:eastAsia="Times New Roman" w:hAnsi="Arial" w:cs="Arial"/>
          <w:b/>
          <w:bCs/>
          <w:color w:val="000000"/>
          <w:kern w:val="0"/>
          <w:sz w:val="36"/>
          <w:szCs w:val="36"/>
          <w14:ligatures w14:val="none"/>
        </w:rPr>
        <w:t>3. Ownership &amp; Acceptable Usage</w:t>
      </w:r>
    </w:p>
    <w:p w14:paraId="4096C57F" w14:textId="77777777" w:rsidR="009C039E" w:rsidRPr="009C039E" w:rsidRDefault="009C039E" w:rsidP="009C039E">
      <w:pPr>
        <w:numPr>
          <w:ilvl w:val="0"/>
          <w:numId w:val="3"/>
        </w:numPr>
        <w:spacing w:after="0" w:line="240" w:lineRule="auto"/>
        <w:rPr>
          <w:rFonts w:ascii="Arial" w:eastAsia="Times New Roman" w:hAnsi="Arial" w:cs="Arial"/>
          <w:color w:val="000000"/>
          <w:kern w:val="0"/>
          <w14:ligatures w14:val="none"/>
        </w:rPr>
      </w:pPr>
      <w:r w:rsidRPr="009C039E">
        <w:rPr>
          <w:rFonts w:ascii="Arial" w:eastAsia="Times New Roman" w:hAnsi="Arial" w:cs="Arial"/>
          <w:b/>
          <w:bCs/>
          <w:color w:val="000000"/>
          <w:kern w:val="0"/>
          <w:bdr w:val="none" w:sz="0" w:space="0" w:color="auto" w:frame="1"/>
          <w14:ligatures w14:val="none"/>
        </w:rPr>
        <w:t>State Property:</w:t>
      </w:r>
      <w:r w:rsidRPr="009C039E">
        <w:rPr>
          <w:rFonts w:ascii="Arial" w:eastAsia="Times New Roman" w:hAnsi="Arial" w:cs="Arial"/>
          <w:color w:val="000000"/>
          <w:kern w:val="0"/>
          <w:bdr w:val="none" w:sz="0" w:space="0" w:color="auto" w:frame="1"/>
          <w14:ligatures w14:val="none"/>
        </w:rPr>
        <w:t xml:space="preserve"> All computer equipment, hardware, software, and peripherals purchased by or granted to ULM are the official property of the University of Louisiana at Monroe.</w:t>
      </w:r>
    </w:p>
    <w:p w14:paraId="73236D21" w14:textId="77777777" w:rsidR="009C039E" w:rsidRPr="009C039E" w:rsidRDefault="009C039E" w:rsidP="009C039E">
      <w:pPr>
        <w:spacing w:after="0" w:line="240" w:lineRule="auto"/>
        <w:ind w:left="720"/>
        <w:rPr>
          <w:rFonts w:ascii="Arial" w:eastAsia="Times New Roman" w:hAnsi="Arial" w:cs="Arial"/>
          <w:color w:val="000000"/>
          <w:kern w:val="0"/>
          <w14:ligatures w14:val="none"/>
        </w:rPr>
      </w:pPr>
    </w:p>
    <w:p w14:paraId="311E7C95" w14:textId="77777777" w:rsidR="009C039E" w:rsidRPr="009C039E" w:rsidRDefault="009C039E" w:rsidP="009C039E">
      <w:pPr>
        <w:numPr>
          <w:ilvl w:val="0"/>
          <w:numId w:val="3"/>
        </w:numPr>
        <w:spacing w:after="0" w:line="240" w:lineRule="auto"/>
        <w:rPr>
          <w:rFonts w:ascii="Arial" w:eastAsia="Times New Roman" w:hAnsi="Arial" w:cs="Arial"/>
          <w:color w:val="000000"/>
          <w:kern w:val="0"/>
          <w14:ligatures w14:val="none"/>
        </w:rPr>
      </w:pPr>
      <w:r w:rsidRPr="009C039E">
        <w:rPr>
          <w:rFonts w:ascii="Arial" w:eastAsia="Times New Roman" w:hAnsi="Arial" w:cs="Arial"/>
          <w:b/>
          <w:bCs/>
          <w:color w:val="000000"/>
          <w:kern w:val="0"/>
          <w:bdr w:val="none" w:sz="0" w:space="0" w:color="auto" w:frame="1"/>
          <w14:ligatures w14:val="none"/>
        </w:rPr>
        <w:t>State Regulations:</w:t>
      </w:r>
      <w:r w:rsidRPr="009C039E">
        <w:rPr>
          <w:rFonts w:ascii="Arial" w:eastAsia="Times New Roman" w:hAnsi="Arial" w:cs="Arial"/>
          <w:color w:val="000000"/>
          <w:kern w:val="0"/>
          <w:bdr w:val="none" w:sz="0" w:space="0" w:color="auto" w:frame="1"/>
          <w14:ligatures w14:val="none"/>
        </w:rPr>
        <w:t xml:space="preserve"> University computing equipment must be treated in accordance with all state and institutional policies regarding public property.</w:t>
      </w:r>
    </w:p>
    <w:p w14:paraId="799E21B0" w14:textId="77777777" w:rsidR="009C039E" w:rsidRPr="009C039E" w:rsidRDefault="009C039E" w:rsidP="009C039E">
      <w:pPr>
        <w:spacing w:after="0" w:line="240" w:lineRule="auto"/>
        <w:ind w:left="720"/>
        <w:rPr>
          <w:rFonts w:ascii="Arial" w:eastAsia="Times New Roman" w:hAnsi="Arial" w:cs="Arial"/>
          <w:color w:val="000000"/>
          <w:kern w:val="0"/>
          <w14:ligatures w14:val="none"/>
        </w:rPr>
      </w:pPr>
    </w:p>
    <w:p w14:paraId="427F5AAB" w14:textId="77777777" w:rsidR="009C039E" w:rsidRPr="009C039E" w:rsidRDefault="009C039E" w:rsidP="009C039E">
      <w:pPr>
        <w:numPr>
          <w:ilvl w:val="0"/>
          <w:numId w:val="3"/>
        </w:numPr>
        <w:spacing w:after="0" w:line="240" w:lineRule="auto"/>
        <w:rPr>
          <w:rFonts w:ascii="Arial" w:eastAsia="Times New Roman" w:hAnsi="Arial" w:cs="Arial"/>
          <w:color w:val="000000"/>
          <w:kern w:val="0"/>
          <w14:ligatures w14:val="none"/>
        </w:rPr>
      </w:pPr>
      <w:r w:rsidRPr="009C039E">
        <w:rPr>
          <w:rFonts w:ascii="Arial" w:eastAsia="Times New Roman" w:hAnsi="Arial" w:cs="Arial"/>
          <w:b/>
          <w:bCs/>
          <w:color w:val="000000"/>
          <w:kern w:val="0"/>
          <w:bdr w:val="none" w:sz="0" w:space="0" w:color="auto" w:frame="1"/>
          <w14:ligatures w14:val="none"/>
        </w:rPr>
        <w:t>Acceptable Use:</w:t>
      </w:r>
      <w:r w:rsidRPr="009C039E">
        <w:rPr>
          <w:rFonts w:ascii="Arial" w:eastAsia="Times New Roman" w:hAnsi="Arial" w:cs="Arial"/>
          <w:color w:val="000000"/>
          <w:kern w:val="0"/>
          <w:bdr w:val="none" w:sz="0" w:space="0" w:color="auto" w:frame="1"/>
          <w14:ligatures w14:val="none"/>
        </w:rPr>
        <w:t xml:space="preserve"> Systems are provided to support the educational, research, and administrative mission of the university. Any use of these systems must </w:t>
      </w:r>
      <w:r w:rsidRPr="009C039E">
        <w:rPr>
          <w:rFonts w:ascii="Arial" w:eastAsia="Times New Roman" w:hAnsi="Arial" w:cs="Arial"/>
          <w:color w:val="000000"/>
          <w:kern w:val="0"/>
          <w:bdr w:val="none" w:sz="0" w:space="0" w:color="auto" w:frame="1"/>
          <w14:ligatures w14:val="none"/>
        </w:rPr>
        <w:lastRenderedPageBreak/>
        <w:t>comply with ULM's Acceptable Use Policy and applicable state and federal laws governing state-owned resources.</w:t>
      </w:r>
    </w:p>
    <w:p w14:paraId="4A5CEC8E" w14:textId="77777777" w:rsidR="002B7A88" w:rsidRDefault="002B7A88"/>
    <w:sectPr w:rsidR="002B7A88" w:rsidSect="00F640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560743"/>
    <w:multiLevelType w:val="multilevel"/>
    <w:tmpl w:val="9D7C0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594907"/>
    <w:multiLevelType w:val="multilevel"/>
    <w:tmpl w:val="B3684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9D2893"/>
    <w:multiLevelType w:val="multilevel"/>
    <w:tmpl w:val="782A4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0093232">
    <w:abstractNumId w:val="0"/>
  </w:num>
  <w:num w:numId="2" w16cid:durableId="862668929">
    <w:abstractNumId w:val="2"/>
  </w:num>
  <w:num w:numId="3" w16cid:durableId="61926172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39E"/>
    <w:rsid w:val="0001105D"/>
    <w:rsid w:val="000A04E2"/>
    <w:rsid w:val="00222FC9"/>
    <w:rsid w:val="002B7A88"/>
    <w:rsid w:val="004D7515"/>
    <w:rsid w:val="005C024E"/>
    <w:rsid w:val="009C039E"/>
    <w:rsid w:val="009C09B0"/>
    <w:rsid w:val="00A468A4"/>
    <w:rsid w:val="00A919FC"/>
    <w:rsid w:val="00AD6699"/>
    <w:rsid w:val="00B66857"/>
    <w:rsid w:val="00BF22B8"/>
    <w:rsid w:val="00C9600F"/>
    <w:rsid w:val="00CE33FD"/>
    <w:rsid w:val="00D50554"/>
    <w:rsid w:val="00E11877"/>
    <w:rsid w:val="00EF3666"/>
    <w:rsid w:val="00F419AC"/>
    <w:rsid w:val="00F64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B66E04"/>
  <w15:chartTrackingRefBased/>
  <w15:docId w15:val="{C8BF5110-5125-A74D-A8F8-C0AA1B014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03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C03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C03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03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03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03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03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03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03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03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C03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C03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03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03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03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03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03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039E"/>
    <w:rPr>
      <w:rFonts w:eastAsiaTheme="majorEastAsia" w:cstheme="majorBidi"/>
      <w:color w:val="272727" w:themeColor="text1" w:themeTint="D8"/>
    </w:rPr>
  </w:style>
  <w:style w:type="paragraph" w:styleId="Title">
    <w:name w:val="Title"/>
    <w:basedOn w:val="Normal"/>
    <w:next w:val="Normal"/>
    <w:link w:val="TitleChar"/>
    <w:uiPriority w:val="10"/>
    <w:qFormat/>
    <w:rsid w:val="009C03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03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03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03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039E"/>
    <w:pPr>
      <w:spacing w:before="160"/>
      <w:jc w:val="center"/>
    </w:pPr>
    <w:rPr>
      <w:i/>
      <w:iCs/>
      <w:color w:val="404040" w:themeColor="text1" w:themeTint="BF"/>
    </w:rPr>
  </w:style>
  <w:style w:type="character" w:customStyle="1" w:styleId="QuoteChar">
    <w:name w:val="Quote Char"/>
    <w:basedOn w:val="DefaultParagraphFont"/>
    <w:link w:val="Quote"/>
    <w:uiPriority w:val="29"/>
    <w:rsid w:val="009C039E"/>
    <w:rPr>
      <w:i/>
      <w:iCs/>
      <w:color w:val="404040" w:themeColor="text1" w:themeTint="BF"/>
    </w:rPr>
  </w:style>
  <w:style w:type="paragraph" w:styleId="ListParagraph">
    <w:name w:val="List Paragraph"/>
    <w:basedOn w:val="Normal"/>
    <w:uiPriority w:val="34"/>
    <w:qFormat/>
    <w:rsid w:val="009C039E"/>
    <w:pPr>
      <w:ind w:left="720"/>
      <w:contextualSpacing/>
    </w:pPr>
  </w:style>
  <w:style w:type="character" w:styleId="IntenseEmphasis">
    <w:name w:val="Intense Emphasis"/>
    <w:basedOn w:val="DefaultParagraphFont"/>
    <w:uiPriority w:val="21"/>
    <w:qFormat/>
    <w:rsid w:val="009C039E"/>
    <w:rPr>
      <w:i/>
      <w:iCs/>
      <w:color w:val="0F4761" w:themeColor="accent1" w:themeShade="BF"/>
    </w:rPr>
  </w:style>
  <w:style w:type="paragraph" w:styleId="IntenseQuote">
    <w:name w:val="Intense Quote"/>
    <w:basedOn w:val="Normal"/>
    <w:next w:val="Normal"/>
    <w:link w:val="IntenseQuoteChar"/>
    <w:uiPriority w:val="30"/>
    <w:qFormat/>
    <w:rsid w:val="009C03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039E"/>
    <w:rPr>
      <w:i/>
      <w:iCs/>
      <w:color w:val="0F4761" w:themeColor="accent1" w:themeShade="BF"/>
    </w:rPr>
  </w:style>
  <w:style w:type="character" w:styleId="IntenseReference">
    <w:name w:val="Intense Reference"/>
    <w:basedOn w:val="DefaultParagraphFont"/>
    <w:uiPriority w:val="32"/>
    <w:qFormat/>
    <w:rsid w:val="009C039E"/>
    <w:rPr>
      <w:b/>
      <w:bCs/>
      <w:smallCaps/>
      <w:color w:val="0F4761" w:themeColor="accent1" w:themeShade="BF"/>
      <w:spacing w:val="5"/>
    </w:rPr>
  </w:style>
  <w:style w:type="character" w:styleId="HTMLCode">
    <w:name w:val="HTML Code"/>
    <w:basedOn w:val="DefaultParagraphFont"/>
    <w:uiPriority w:val="99"/>
    <w:semiHidden/>
    <w:unhideWhenUsed/>
    <w:rsid w:val="009C039E"/>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ntTable.xml" Type="http://schemas.openxmlformats.org/officeDocument/2006/relationships/fontTable"/><Relationship Id="rId6" Target="theme/theme1.xml" Type="http://schemas.openxmlformats.org/officeDocument/2006/relationships/them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272</Words>
  <Characters>1553</Characters>
  <Application>Microsoft Office Word</Application>
  <DocSecurity>0</DocSecurity>
  <Lines>12</Lines>
  <Paragraphs>3</Paragraphs>
  <ScaleCrop>false</ScaleCrop>
  <Company>University of Louisiana - Monroe</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2026-10-27T12:06:00Z</dcterms:created>
  <dc:creator>Greg Andrews</dc:creator>
  <cp:lastModifiedBy>Rob Glaze</cp:lastModifiedBy>
  <dcterms:modified xsi:type="dcterms:W3CDTF">2026-10-29T16:00:00Z</dcterms:modified>
  <cp:revision>2</cp:revision>
  <dc:title>ULM Information Technology Policy, Standardized Naming Convention</dc:title>
</cp:coreProperties>
</file>

<file path=docProps/custom.xml><?xml version="1.0" encoding="utf-8"?>
<Properties xmlns="http://schemas.openxmlformats.org/officeDocument/2006/custom-properties" xmlns:vt="http://schemas.openxmlformats.org/officeDocument/2006/docPropsVTypes">
  <property pid="2" fmtid="{D5CDD505-2E9C-101B-9397-08002B2CF9AE}" name="panorama-manifest">
    <vt:lpwstr>{"dismissals":[],"remediatedIssues":[]}</vt:lpwstr>
  </property>
</Properties>
</file>