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AD3E" w14:textId="77777777" w:rsidR="0040248B" w:rsidRDefault="0040248B" w:rsidP="0040248B">
      <w:pPr>
        <w:jc w:val="center"/>
      </w:pPr>
    </w:p>
    <w:p w14:paraId="1108EADC" w14:textId="77777777" w:rsidR="0040248B" w:rsidRPr="00840F6E" w:rsidRDefault="002E0DD0" w:rsidP="0040248B">
      <w:pPr>
        <w:jc w:val="center"/>
        <w:rPr>
          <w:rFonts w:cstheme="minorHAnsi"/>
          <w:b/>
          <w:sz w:val="28"/>
          <w:szCs w:val="24"/>
        </w:rPr>
      </w:pPr>
      <w:r w:rsidRPr="00840F6E">
        <w:rPr>
          <w:rFonts w:cstheme="minorHAnsi"/>
          <w:b/>
          <w:sz w:val="28"/>
          <w:szCs w:val="24"/>
        </w:rPr>
        <w:t>University of Louisiana at Monroe</w:t>
      </w:r>
    </w:p>
    <w:p w14:paraId="1E26AA67" w14:textId="77777777" w:rsidR="002E0DD0" w:rsidRPr="00840F6E" w:rsidRDefault="00AA7574" w:rsidP="0040248B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College</w:t>
      </w:r>
      <w:r w:rsidR="002E0DD0" w:rsidRPr="00840F6E">
        <w:rPr>
          <w:rFonts w:cstheme="minorHAnsi"/>
          <w:b/>
          <w:sz w:val="28"/>
          <w:szCs w:val="24"/>
        </w:rPr>
        <w:t xml:space="preserve"> of Pharmacy Animal Vivarium</w:t>
      </w:r>
    </w:p>
    <w:p w14:paraId="4C63F8E6" w14:textId="77777777" w:rsidR="000C095F" w:rsidRPr="00840F6E" w:rsidRDefault="00204E6E" w:rsidP="00204E6E">
      <w:pPr>
        <w:spacing w:after="0"/>
        <w:jc w:val="center"/>
        <w:rPr>
          <w:rFonts w:cstheme="minorHAnsi"/>
          <w:b/>
          <w:sz w:val="28"/>
          <w:szCs w:val="24"/>
        </w:rPr>
      </w:pPr>
      <w:r w:rsidRPr="00840F6E">
        <w:rPr>
          <w:rFonts w:cstheme="minorHAnsi"/>
          <w:b/>
          <w:sz w:val="28"/>
          <w:szCs w:val="24"/>
        </w:rPr>
        <w:t xml:space="preserve">Guidelines </w:t>
      </w:r>
      <w:r w:rsidR="00D64EA7" w:rsidRPr="00840F6E">
        <w:rPr>
          <w:rFonts w:cstheme="minorHAnsi"/>
          <w:b/>
          <w:sz w:val="28"/>
          <w:szCs w:val="24"/>
        </w:rPr>
        <w:t xml:space="preserve">for Reporting </w:t>
      </w:r>
      <w:r w:rsidRPr="00840F6E">
        <w:rPr>
          <w:rFonts w:cstheme="minorHAnsi"/>
          <w:b/>
          <w:sz w:val="28"/>
          <w:szCs w:val="24"/>
        </w:rPr>
        <w:t xml:space="preserve">Illness/Death </w:t>
      </w:r>
      <w:r w:rsidR="00D64EA7" w:rsidRPr="00840F6E">
        <w:rPr>
          <w:rFonts w:cstheme="minorHAnsi"/>
          <w:b/>
          <w:sz w:val="28"/>
          <w:szCs w:val="24"/>
        </w:rPr>
        <w:t>or Unsafe Animal Conditions</w:t>
      </w:r>
    </w:p>
    <w:p w14:paraId="32507456" w14:textId="77777777" w:rsidR="00043ADA" w:rsidRDefault="00043ADA" w:rsidP="00204E6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8BC67B" w14:textId="77777777" w:rsidR="00840F6E" w:rsidRDefault="00043ADA" w:rsidP="00043ADA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 xml:space="preserve">Approved by ULM IACUC, </w:t>
      </w:r>
      <w:r w:rsidR="00DB2BBC" w:rsidRPr="00840F6E">
        <w:rPr>
          <w:rFonts w:cstheme="minorHAnsi"/>
          <w:b/>
          <w:sz w:val="24"/>
          <w:szCs w:val="20"/>
        </w:rPr>
        <w:t>December 10</w:t>
      </w:r>
      <w:r w:rsidRPr="00840F6E">
        <w:rPr>
          <w:rFonts w:cstheme="minorHAnsi"/>
          <w:b/>
          <w:sz w:val="24"/>
          <w:szCs w:val="20"/>
        </w:rPr>
        <w:t>, 2012</w:t>
      </w:r>
    </w:p>
    <w:p w14:paraId="344A4236" w14:textId="77777777" w:rsidR="00043ADA" w:rsidRPr="00840F6E" w:rsidRDefault="00840F6E" w:rsidP="00043ADA">
      <w:pPr>
        <w:spacing w:after="0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Edited March 17, 2026</w:t>
      </w:r>
    </w:p>
    <w:p w14:paraId="1FDAF02E" w14:textId="77777777" w:rsidR="00204E6E" w:rsidRPr="00840F6E" w:rsidRDefault="00204E6E" w:rsidP="00204E6E">
      <w:pPr>
        <w:spacing w:after="0"/>
        <w:jc w:val="center"/>
        <w:rPr>
          <w:rFonts w:cstheme="minorHAnsi"/>
          <w:b/>
          <w:sz w:val="32"/>
          <w:szCs w:val="24"/>
        </w:rPr>
      </w:pPr>
    </w:p>
    <w:p w14:paraId="2D3CD108" w14:textId="77777777" w:rsidR="005E5900" w:rsidRPr="00840F6E" w:rsidRDefault="005E5900" w:rsidP="005E5900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 xml:space="preserve">The intent of these guidelines is to describe the process for reporting illness, injury, or unsafe animal conditions used for research at the </w:t>
      </w:r>
      <w:r w:rsidR="00AA7574">
        <w:rPr>
          <w:rFonts w:cstheme="minorHAnsi"/>
          <w:b/>
          <w:sz w:val="24"/>
          <w:szCs w:val="20"/>
        </w:rPr>
        <w:t>College</w:t>
      </w:r>
      <w:r w:rsidRPr="00840F6E">
        <w:rPr>
          <w:rFonts w:cstheme="minorHAnsi"/>
          <w:b/>
          <w:sz w:val="24"/>
          <w:szCs w:val="20"/>
        </w:rPr>
        <w:t xml:space="preserve"> of Pharmacy Animal Vivarium. These guidelines are intended for use by managers, animal care technicians, and personnel working with animals within the vivarium. </w:t>
      </w:r>
    </w:p>
    <w:p w14:paraId="112BDBDA" w14:textId="77777777" w:rsidR="00204E6E" w:rsidRPr="00840F6E" w:rsidRDefault="00204E6E" w:rsidP="00204E6E">
      <w:pPr>
        <w:spacing w:after="0"/>
        <w:rPr>
          <w:rFonts w:cstheme="minorHAnsi"/>
          <w:b/>
          <w:sz w:val="24"/>
          <w:szCs w:val="20"/>
        </w:rPr>
      </w:pPr>
    </w:p>
    <w:p w14:paraId="5A9DF9A9" w14:textId="77777777" w:rsidR="00204E6E" w:rsidRPr="00840F6E" w:rsidRDefault="00204E6E" w:rsidP="00204E6E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>1. Trained personnel who are familiar with the species must check all anima</w:t>
      </w:r>
      <w:r w:rsidR="006017DB" w:rsidRPr="00840F6E">
        <w:rPr>
          <w:rFonts w:cstheme="minorHAnsi"/>
          <w:b/>
          <w:sz w:val="24"/>
          <w:szCs w:val="20"/>
        </w:rPr>
        <w:t>ls daily for signs of disease,</w:t>
      </w:r>
      <w:r w:rsidRPr="00840F6E">
        <w:rPr>
          <w:rFonts w:cstheme="minorHAnsi"/>
          <w:b/>
          <w:sz w:val="24"/>
          <w:szCs w:val="20"/>
        </w:rPr>
        <w:t xml:space="preserve"> illness</w:t>
      </w:r>
      <w:r w:rsidR="006017DB" w:rsidRPr="00840F6E">
        <w:rPr>
          <w:rFonts w:cstheme="minorHAnsi"/>
          <w:b/>
          <w:sz w:val="24"/>
          <w:szCs w:val="20"/>
        </w:rPr>
        <w:t xml:space="preserve"> or unsafe environment (includes feed, litter, water, temperature, humidity, etc</w:t>
      </w:r>
      <w:r w:rsidRPr="00840F6E">
        <w:rPr>
          <w:rFonts w:cstheme="minorHAnsi"/>
          <w:b/>
          <w:sz w:val="24"/>
          <w:szCs w:val="20"/>
        </w:rPr>
        <w:t>.</w:t>
      </w:r>
      <w:r w:rsidR="006017DB" w:rsidRPr="00840F6E">
        <w:rPr>
          <w:rFonts w:cstheme="minorHAnsi"/>
          <w:b/>
          <w:sz w:val="24"/>
          <w:szCs w:val="20"/>
        </w:rPr>
        <w:t>)</w:t>
      </w:r>
    </w:p>
    <w:p w14:paraId="797F9C76" w14:textId="77777777" w:rsidR="00204E6E" w:rsidRPr="00840F6E" w:rsidRDefault="00204E6E" w:rsidP="00204E6E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>2. The requirement for daily observat</w:t>
      </w:r>
      <w:r w:rsidR="006017DB" w:rsidRPr="00840F6E">
        <w:rPr>
          <w:rFonts w:cstheme="minorHAnsi"/>
          <w:b/>
          <w:sz w:val="24"/>
          <w:szCs w:val="20"/>
        </w:rPr>
        <w:t>ions includes weekend and holidays</w:t>
      </w:r>
    </w:p>
    <w:p w14:paraId="2FA2536E" w14:textId="77777777" w:rsidR="00204E6E" w:rsidRPr="00840F6E" w:rsidRDefault="00204E6E" w:rsidP="006017DB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>4. If sick or injured animals are found either during routine daily checks or while other duties are being performed in</w:t>
      </w:r>
      <w:r w:rsidR="00840F6E">
        <w:rPr>
          <w:rFonts w:cstheme="minorHAnsi"/>
          <w:b/>
          <w:sz w:val="24"/>
          <w:szCs w:val="20"/>
        </w:rPr>
        <w:t xml:space="preserve"> </w:t>
      </w:r>
      <w:r w:rsidRPr="00840F6E">
        <w:rPr>
          <w:rFonts w:cstheme="minorHAnsi"/>
          <w:b/>
          <w:sz w:val="24"/>
          <w:szCs w:val="20"/>
        </w:rPr>
        <w:t xml:space="preserve">an animal area, the appropriate persons must be promptly notified. </w:t>
      </w:r>
    </w:p>
    <w:p w14:paraId="0167607B" w14:textId="77777777" w:rsidR="00155EF2" w:rsidRPr="00840F6E" w:rsidRDefault="00155EF2" w:rsidP="006017DB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 xml:space="preserve">5. If management </w:t>
      </w:r>
      <w:r w:rsidR="00500363" w:rsidRPr="00840F6E">
        <w:rPr>
          <w:rFonts w:cstheme="minorHAnsi"/>
          <w:b/>
          <w:sz w:val="24"/>
          <w:szCs w:val="20"/>
        </w:rPr>
        <w:t xml:space="preserve">decides the extent of illness, injury, or disease requires </w:t>
      </w:r>
      <w:r w:rsidR="00450DA1" w:rsidRPr="00840F6E">
        <w:rPr>
          <w:rFonts w:cstheme="minorHAnsi"/>
          <w:b/>
          <w:sz w:val="24"/>
          <w:szCs w:val="20"/>
        </w:rPr>
        <w:t>veterinary</w:t>
      </w:r>
      <w:r w:rsidR="00500363" w:rsidRPr="00840F6E">
        <w:rPr>
          <w:rFonts w:cstheme="minorHAnsi"/>
          <w:b/>
          <w:sz w:val="24"/>
          <w:szCs w:val="20"/>
        </w:rPr>
        <w:t xml:space="preserve"> care, Dr. White will be contacted. If necessary, Dr. White can be on-site within </w:t>
      </w:r>
      <w:r w:rsidR="007846C9" w:rsidRPr="00840F6E">
        <w:rPr>
          <w:rFonts w:cstheme="minorHAnsi"/>
          <w:b/>
          <w:sz w:val="24"/>
          <w:szCs w:val="20"/>
        </w:rPr>
        <w:t>minutes</w:t>
      </w:r>
      <w:r w:rsidR="00500363" w:rsidRPr="00840F6E">
        <w:rPr>
          <w:rFonts w:cstheme="minorHAnsi"/>
          <w:b/>
          <w:sz w:val="24"/>
          <w:szCs w:val="20"/>
        </w:rPr>
        <w:t>.</w:t>
      </w:r>
    </w:p>
    <w:p w14:paraId="75ED0707" w14:textId="77777777" w:rsidR="00155EF2" w:rsidRPr="00840F6E" w:rsidRDefault="00450DA1" w:rsidP="00204E6E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>6</w:t>
      </w:r>
      <w:r w:rsidR="00204E6E" w:rsidRPr="00840F6E">
        <w:rPr>
          <w:rFonts w:cstheme="minorHAnsi"/>
          <w:b/>
          <w:sz w:val="24"/>
          <w:szCs w:val="20"/>
        </w:rPr>
        <w:t>. In addition t</w:t>
      </w:r>
      <w:r w:rsidR="005E5900" w:rsidRPr="00840F6E">
        <w:rPr>
          <w:rFonts w:cstheme="minorHAnsi"/>
          <w:b/>
          <w:sz w:val="24"/>
          <w:szCs w:val="20"/>
        </w:rPr>
        <w:t>o spontaneous diseases</w:t>
      </w:r>
      <w:r w:rsidR="00204E6E" w:rsidRPr="00840F6E">
        <w:rPr>
          <w:rFonts w:cstheme="minorHAnsi"/>
          <w:b/>
          <w:sz w:val="24"/>
          <w:szCs w:val="20"/>
        </w:rPr>
        <w:t xml:space="preserve">, </w:t>
      </w:r>
      <w:r w:rsidRPr="00840F6E">
        <w:rPr>
          <w:rFonts w:cstheme="minorHAnsi"/>
          <w:b/>
          <w:sz w:val="24"/>
          <w:szCs w:val="20"/>
        </w:rPr>
        <w:t>the monitoring,</w:t>
      </w:r>
      <w:r w:rsidR="00204E6E" w:rsidRPr="00840F6E">
        <w:rPr>
          <w:rFonts w:cstheme="minorHAnsi"/>
          <w:b/>
          <w:sz w:val="24"/>
          <w:szCs w:val="20"/>
        </w:rPr>
        <w:t xml:space="preserve"> reporting </w:t>
      </w:r>
      <w:r w:rsidRPr="00840F6E">
        <w:rPr>
          <w:rFonts w:cstheme="minorHAnsi"/>
          <w:b/>
          <w:sz w:val="24"/>
          <w:szCs w:val="20"/>
        </w:rPr>
        <w:t xml:space="preserve">and veterinary care </w:t>
      </w:r>
      <w:r w:rsidR="00204E6E" w:rsidRPr="00840F6E">
        <w:rPr>
          <w:rFonts w:cstheme="minorHAnsi"/>
          <w:b/>
          <w:sz w:val="24"/>
          <w:szCs w:val="20"/>
        </w:rPr>
        <w:t>must also include unanticipated</w:t>
      </w:r>
      <w:r w:rsidR="00840F6E">
        <w:rPr>
          <w:rFonts w:cstheme="minorHAnsi"/>
          <w:b/>
          <w:sz w:val="24"/>
          <w:szCs w:val="20"/>
        </w:rPr>
        <w:t xml:space="preserve"> </w:t>
      </w:r>
      <w:r w:rsidR="00204E6E" w:rsidRPr="00840F6E">
        <w:rPr>
          <w:rFonts w:cstheme="minorHAnsi"/>
          <w:b/>
          <w:sz w:val="24"/>
          <w:szCs w:val="20"/>
        </w:rPr>
        <w:t>consequences associated with research use</w:t>
      </w:r>
      <w:r w:rsidR="005E5900" w:rsidRPr="00840F6E">
        <w:rPr>
          <w:rFonts w:cstheme="minorHAnsi"/>
          <w:b/>
          <w:sz w:val="24"/>
          <w:szCs w:val="20"/>
        </w:rPr>
        <w:t>, including, but not limited to</w:t>
      </w:r>
      <w:r w:rsidR="00204E6E" w:rsidRPr="00840F6E">
        <w:rPr>
          <w:rFonts w:cstheme="minorHAnsi"/>
          <w:b/>
          <w:sz w:val="24"/>
          <w:szCs w:val="20"/>
        </w:rPr>
        <w:t xml:space="preserve"> surgery, drug</w:t>
      </w:r>
      <w:r w:rsidR="007846C9" w:rsidRPr="00840F6E">
        <w:rPr>
          <w:rFonts w:cstheme="minorHAnsi"/>
          <w:b/>
          <w:sz w:val="24"/>
          <w:szCs w:val="20"/>
        </w:rPr>
        <w:t xml:space="preserve"> </w:t>
      </w:r>
      <w:r w:rsidR="00204E6E" w:rsidRPr="00840F6E">
        <w:rPr>
          <w:rFonts w:cstheme="minorHAnsi"/>
          <w:b/>
          <w:sz w:val="24"/>
          <w:szCs w:val="20"/>
        </w:rPr>
        <w:t>treatment, genetic manipul</w:t>
      </w:r>
      <w:r w:rsidR="006017DB" w:rsidRPr="00840F6E">
        <w:rPr>
          <w:rFonts w:cstheme="minorHAnsi"/>
          <w:b/>
          <w:sz w:val="24"/>
          <w:szCs w:val="20"/>
        </w:rPr>
        <w:t xml:space="preserve">ations, handling and restraint and </w:t>
      </w:r>
      <w:r w:rsidR="00204E6E" w:rsidRPr="00840F6E">
        <w:rPr>
          <w:rFonts w:cstheme="minorHAnsi"/>
          <w:b/>
          <w:sz w:val="24"/>
          <w:szCs w:val="20"/>
        </w:rPr>
        <w:t>mechanical failures in</w:t>
      </w:r>
      <w:r w:rsidR="006017DB" w:rsidRPr="00840F6E">
        <w:rPr>
          <w:rFonts w:cstheme="minorHAnsi"/>
          <w:b/>
          <w:sz w:val="24"/>
          <w:szCs w:val="20"/>
        </w:rPr>
        <w:t xml:space="preserve"> environmental control systems.</w:t>
      </w:r>
    </w:p>
    <w:p w14:paraId="2133882A" w14:textId="77777777" w:rsidR="005E5900" w:rsidRPr="00840F6E" w:rsidRDefault="005E5900" w:rsidP="00204E6E">
      <w:pPr>
        <w:spacing w:after="0"/>
        <w:rPr>
          <w:rFonts w:cstheme="minorHAnsi"/>
          <w:b/>
          <w:sz w:val="24"/>
          <w:szCs w:val="20"/>
        </w:rPr>
      </w:pPr>
    </w:p>
    <w:p w14:paraId="50FB726C" w14:textId="77777777" w:rsidR="005E5900" w:rsidRDefault="005E5900" w:rsidP="00204E6E">
      <w:pPr>
        <w:spacing w:after="0"/>
        <w:rPr>
          <w:rFonts w:cstheme="minorHAnsi"/>
          <w:b/>
          <w:sz w:val="24"/>
          <w:szCs w:val="20"/>
        </w:rPr>
      </w:pPr>
      <w:r w:rsidRPr="00840F6E">
        <w:rPr>
          <w:rFonts w:cstheme="minorHAnsi"/>
          <w:b/>
          <w:sz w:val="24"/>
          <w:szCs w:val="20"/>
        </w:rPr>
        <w:t>The following form will help vivarium staff track illness/death and unsafe condition within the vivarium.</w:t>
      </w:r>
    </w:p>
    <w:p w14:paraId="596177CB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0B3D896E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52CDFCE7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436C0FBF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23A4E675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0829E8B4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4AD0FED5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4ECD091F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2AE3B8A3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7D2F1EE7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13C16E05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7EA67115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524D2678" w14:textId="77777777" w:rsid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74C99C63" w14:textId="77777777" w:rsidR="00840F6E" w:rsidRPr="00840F6E" w:rsidRDefault="00840F6E" w:rsidP="00204E6E">
      <w:pPr>
        <w:spacing w:after="0"/>
        <w:rPr>
          <w:rFonts w:cstheme="minorHAnsi"/>
          <w:b/>
          <w:sz w:val="24"/>
          <w:szCs w:val="20"/>
        </w:rPr>
      </w:pPr>
    </w:p>
    <w:p w14:paraId="75817726" w14:textId="77777777" w:rsidR="005E5900" w:rsidRDefault="005E5900" w:rsidP="00204E6E">
      <w:pPr>
        <w:spacing w:after="0"/>
        <w:rPr>
          <w:rFonts w:cstheme="minorHAnsi"/>
          <w:b/>
          <w:sz w:val="20"/>
          <w:szCs w:val="20"/>
        </w:rPr>
      </w:pPr>
    </w:p>
    <w:tbl>
      <w:tblPr>
        <w:tblW w:w="9763" w:type="dxa"/>
        <w:tblInd w:w="93" w:type="dxa"/>
        <w:tblLook w:val="04A0" w:firstRow="1" w:lastRow="0" w:firstColumn="1" w:lastColumn="0" w:noHBand="0" w:noVBand="1"/>
      </w:tblPr>
      <w:tblGrid>
        <w:gridCol w:w="1749"/>
        <w:gridCol w:w="516"/>
        <w:gridCol w:w="1838"/>
        <w:gridCol w:w="682"/>
        <w:gridCol w:w="1805"/>
        <w:gridCol w:w="715"/>
        <w:gridCol w:w="1630"/>
        <w:gridCol w:w="414"/>
        <w:gridCol w:w="414"/>
      </w:tblGrid>
      <w:tr w:rsidR="005E5900" w:rsidRPr="005E5900" w14:paraId="5843B1C8" w14:textId="77777777" w:rsidTr="00840F6E">
        <w:trPr>
          <w:trHeight w:val="315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C4F04F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lastRenderedPageBreak/>
              <w:t>ANIMAL ILLNESS/INJURY/INCIDENT REPORT</w:t>
            </w:r>
          </w:p>
        </w:tc>
      </w:tr>
      <w:tr w:rsidR="005E5900" w:rsidRPr="005E5900" w14:paraId="2283CDC1" w14:textId="77777777" w:rsidTr="00840F6E">
        <w:trPr>
          <w:trHeight w:val="199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3082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B675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6812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2B8A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4565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FBA0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EAFD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B8CA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EA42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5E5900" w:rsidRPr="005E5900" w14:paraId="242D7976" w14:textId="77777777" w:rsidTr="00840F6E">
        <w:trPr>
          <w:trHeight w:val="509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792E9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FE448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Investigator: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96F24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Protocol #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D9CA2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Room #</w:t>
            </w:r>
          </w:p>
        </w:tc>
      </w:tr>
      <w:tr w:rsidR="005E5900" w:rsidRPr="005E5900" w14:paraId="6C493C11" w14:textId="77777777" w:rsidTr="00840F6E">
        <w:trPr>
          <w:trHeight w:val="525"/>
        </w:trPr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734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CC6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624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6BD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900" w:rsidRPr="005E5900" w14:paraId="6CF2D4E5" w14:textId="77777777" w:rsidTr="00840F6E">
        <w:trPr>
          <w:trHeight w:val="509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923DC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Species: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58E0D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B5B6D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Cage location: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34858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Reported by:</w:t>
            </w:r>
          </w:p>
        </w:tc>
      </w:tr>
      <w:tr w:rsidR="005E5900" w:rsidRPr="005E5900" w14:paraId="6177D778" w14:textId="77777777" w:rsidTr="00840F6E">
        <w:trPr>
          <w:trHeight w:val="525"/>
        </w:trPr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3B0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02F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708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F11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900" w:rsidRPr="005E5900" w14:paraId="0B83DA44" w14:textId="77777777" w:rsidTr="00840F6E">
        <w:trPr>
          <w:trHeight w:val="199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207C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27BA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E54E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C651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F9D6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5E45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9D5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0F1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CD6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5900" w:rsidRPr="005E5900" w14:paraId="64078E1A" w14:textId="77777777" w:rsidTr="00840F6E">
        <w:trPr>
          <w:trHeight w:val="300"/>
        </w:trPr>
        <w:tc>
          <w:tcPr>
            <w:tcW w:w="9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C592C5B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FFFFFF"/>
              </w:rPr>
              <w:t>Initial observations/problems (Please circle all that apply):</w:t>
            </w:r>
          </w:p>
        </w:tc>
      </w:tr>
      <w:tr w:rsidR="005E5900" w:rsidRPr="005E5900" w14:paraId="76503A6D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E35CA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568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F17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Thin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A1F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A05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Hunched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8C5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8BB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Abnormal Gait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08BD3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5900" w:rsidRPr="005E5900" w14:paraId="3E9C8753" w14:textId="77777777" w:rsidTr="00840F6E">
        <w:trPr>
          <w:trHeight w:val="300"/>
        </w:trPr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E581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Skin ulceration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506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Dystocia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68B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E9C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Facial  mass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96A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Wounds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F1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714F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5900" w:rsidRPr="005E5900" w14:paraId="55464141" w14:textId="77777777" w:rsidTr="00840F6E">
        <w:trPr>
          <w:trHeight w:val="300"/>
        </w:trPr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00401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Seisures</w:t>
            </w:r>
            <w:proofErr w:type="spellEnd"/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/Tremors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6A0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Flooded cage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66D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Low/No water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EBF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Low/No food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12C1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5900" w:rsidRPr="005E5900" w14:paraId="4C7FF5E2" w14:textId="77777777" w:rsidTr="00840F6E">
        <w:trPr>
          <w:trHeight w:val="300"/>
        </w:trPr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424A0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Excessive barbering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F29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Lack of food consumption</w:t>
            </w:r>
          </w:p>
        </w:tc>
        <w:tc>
          <w:tcPr>
            <w:tcW w:w="41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807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Lack of water consumption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334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08FF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E5900" w:rsidRPr="005E5900" w14:paraId="1B941885" w14:textId="77777777" w:rsidTr="00840F6E">
        <w:trPr>
          <w:trHeight w:val="300"/>
        </w:trPr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8CDC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(Please</w:t>
            </w:r>
            <w:r w:rsidR="0084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5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explain):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C533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2519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095B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CB6E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13D1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27E2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078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75ECF4E4" w14:textId="77777777" w:rsidTr="00840F6E">
        <w:trPr>
          <w:trHeight w:val="199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62A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C32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BB5C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8C7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8FF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00E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4F4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E4FC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713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E5900" w:rsidRPr="005E5900" w14:paraId="0FED4122" w14:textId="77777777" w:rsidTr="00840F6E">
        <w:trPr>
          <w:trHeight w:val="300"/>
        </w:trPr>
        <w:tc>
          <w:tcPr>
            <w:tcW w:w="9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E7BD6D4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FFFFFF"/>
              </w:rPr>
              <w:t>Clinical evaluation, actions, and progress</w:t>
            </w:r>
          </w:p>
        </w:tc>
      </w:tr>
      <w:tr w:rsidR="005E5900" w:rsidRPr="005E5900" w14:paraId="1DE1F3F7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7F15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1847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38DB" w14:textId="77777777" w:rsidR="005E5900" w:rsidRPr="005E5900" w:rsidRDefault="005E5900" w:rsidP="005E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5E5900" w:rsidRPr="005E5900" w14:paraId="4F89DF58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0C5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507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72D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55AFE458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12F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84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597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1D1D5674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E8D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ACD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555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54988C15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58F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BCE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382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28850A2E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DFE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001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A9D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6829E858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557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660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3CC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56E7A35A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5A3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356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EF2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07906BC7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9B0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FB2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6C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7488A6CD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68F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A3F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466C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4C047A26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F33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8E3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D80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2C798CF3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F14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F2B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C3C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5CD940CB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101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CC3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65D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7F85CC7F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903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D86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29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4E3D855D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136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4C9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B4C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09981583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298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5B1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5D0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145597A6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040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63C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3CE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00183F80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843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DB5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7CA2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766A5448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D383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236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139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258C81DC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27C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A14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FFA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206277B7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A6B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AE5A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78A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7898497F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6C6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FC8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38D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06DD4E63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297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4B4D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956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4862872F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E7C1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D55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538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614C9E0B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FCC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1F70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D2C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2A9D4074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0634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DC8B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B0A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322A97FB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5BAF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3598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ED25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5900" w:rsidRPr="005E5900" w14:paraId="3C54EF1F" w14:textId="77777777" w:rsidTr="00840F6E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5579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BBE6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590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688E" w14:textId="77777777" w:rsidR="005E5900" w:rsidRPr="005E5900" w:rsidRDefault="005E5900" w:rsidP="005E5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664271" w14:textId="77777777" w:rsidR="005E5900" w:rsidRPr="00204E6E" w:rsidRDefault="005E5900" w:rsidP="00204E6E">
      <w:pPr>
        <w:spacing w:after="0"/>
        <w:rPr>
          <w:rFonts w:cstheme="minorHAnsi"/>
          <w:b/>
          <w:sz w:val="20"/>
          <w:szCs w:val="20"/>
        </w:rPr>
      </w:pPr>
    </w:p>
    <w:sectPr w:rsidR="005E5900" w:rsidRPr="00204E6E" w:rsidSect="00490D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8B"/>
    <w:rsid w:val="00043ADA"/>
    <w:rsid w:val="00060BF4"/>
    <w:rsid w:val="000C095F"/>
    <w:rsid w:val="000E1687"/>
    <w:rsid w:val="00127BD8"/>
    <w:rsid w:val="00155EF2"/>
    <w:rsid w:val="00157CFA"/>
    <w:rsid w:val="0016281F"/>
    <w:rsid w:val="00204E6E"/>
    <w:rsid w:val="002D5B5C"/>
    <w:rsid w:val="002E0DD0"/>
    <w:rsid w:val="003C3493"/>
    <w:rsid w:val="0040248B"/>
    <w:rsid w:val="00445F99"/>
    <w:rsid w:val="00450DA1"/>
    <w:rsid w:val="00451C3D"/>
    <w:rsid w:val="00462C2A"/>
    <w:rsid w:val="00466AC9"/>
    <w:rsid w:val="00490DC4"/>
    <w:rsid w:val="00500363"/>
    <w:rsid w:val="005D3739"/>
    <w:rsid w:val="005E5900"/>
    <w:rsid w:val="005E76E7"/>
    <w:rsid w:val="006017DB"/>
    <w:rsid w:val="00741A11"/>
    <w:rsid w:val="007846C9"/>
    <w:rsid w:val="00840F6E"/>
    <w:rsid w:val="008A0827"/>
    <w:rsid w:val="008F474A"/>
    <w:rsid w:val="009A5DE4"/>
    <w:rsid w:val="00A12416"/>
    <w:rsid w:val="00AA7574"/>
    <w:rsid w:val="00AD1AAD"/>
    <w:rsid w:val="00BD4F08"/>
    <w:rsid w:val="00C1117E"/>
    <w:rsid w:val="00C908A5"/>
    <w:rsid w:val="00CB06BE"/>
    <w:rsid w:val="00D64EA7"/>
    <w:rsid w:val="00DB2BBC"/>
    <w:rsid w:val="00F67BAB"/>
    <w:rsid w:val="00F87936"/>
    <w:rsid w:val="00F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F7CD"/>
  <w15:docId w15:val="{5FBC22FA-7BF7-4E7F-835A-72B7F0B0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8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0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08A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3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2008</Characters>
  <Application>Microsoft Office Word</Application>
  <DocSecurity>0</DocSecurity>
  <Lines>251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Coty Lee</dc:creator>
  <cp:lastModifiedBy>Marcia Wells</cp:lastModifiedBy>
  <cp:revision>4</cp:revision>
  <cp:lastPrinted>2012-09-26T16:15:00Z</cp:lastPrinted>
  <dcterms:created xsi:type="dcterms:W3CDTF">2026-03-17T18:30:00Z</dcterms:created>
  <dcterms:modified xsi:type="dcterms:W3CDTF">2026-03-26T15:41:00Z</dcterms:modified>
</cp:coreProperties>
</file>